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245C9" w14:textId="77777777" w:rsidR="00FB7396" w:rsidRDefault="00FB7396" w:rsidP="00FB7396">
      <w:pPr>
        <w:pStyle w:val="Heading1"/>
        <w:spacing w:after="0"/>
      </w:pPr>
      <w:bookmarkStart w:id="0" w:name="_Toc357771638"/>
      <w:bookmarkStart w:id="1" w:name="_Toc346793416"/>
      <w:bookmarkStart w:id="2" w:name="_Toc328122777"/>
      <w:bookmarkStart w:id="3" w:name="_Toc338167830"/>
      <w:bookmarkStart w:id="4" w:name="_Toc361136403"/>
      <w:bookmarkStart w:id="5" w:name="_Toc364235708"/>
      <w:bookmarkStart w:id="6" w:name="_Toc364235752"/>
      <w:bookmarkStart w:id="7" w:name="_Toc364235834"/>
      <w:bookmarkStart w:id="8" w:name="_Toc364840099"/>
      <w:bookmarkStart w:id="9" w:name="_Toc364864309"/>
      <w:bookmarkStart w:id="10" w:name="_Toc400361364"/>
      <w:bookmarkStart w:id="11" w:name="_Toc443397154"/>
      <w:r>
        <w:t>Pupil Premium - Kinoulton Primary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3"/>
      <w:bookmarkEnd w:id="4"/>
      <w:bookmarkEnd w:id="5"/>
      <w:bookmarkEnd w:id="6"/>
      <w:bookmarkEnd w:id="7"/>
      <w:bookmarkEnd w:id="8"/>
      <w:bookmarkEnd w:id="9"/>
      <w:bookmarkEnd w:id="10"/>
      <w:bookmarkEnd w:id="11"/>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2A26AFE1" w:rsidR="002940F3" w:rsidRDefault="00FB7396" w:rsidP="00C31636">
            <w:pPr>
              <w:pStyle w:val="TableRow"/>
              <w:ind w:left="0" w:right="0"/>
            </w:pPr>
            <w:r>
              <w:t>140</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ADC11D0" w:rsidR="002940F3" w:rsidRDefault="00FB7396" w:rsidP="00C31636">
            <w:pPr>
              <w:pStyle w:val="TableRow"/>
              <w:ind w:left="0" w:right="0"/>
            </w:pPr>
            <w:r>
              <w:t>6% (8 children)</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5531EBAA" w:rsidR="002940F3" w:rsidRDefault="00FB7396" w:rsidP="00C31636">
            <w:pPr>
              <w:pStyle w:val="TableRow"/>
              <w:ind w:left="0" w:right="0"/>
            </w:pPr>
            <w:r>
              <w:t>2025-28</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535FCFCE" w:rsidR="002940F3" w:rsidRDefault="00FB7396" w:rsidP="00C31636">
            <w:pPr>
              <w:pStyle w:val="TableRow"/>
              <w:ind w:left="0" w:right="0"/>
            </w:pPr>
            <w:r>
              <w:t>September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8559978" w:rsidR="002940F3" w:rsidRDefault="00FB7396" w:rsidP="00C31636">
            <w:pPr>
              <w:pStyle w:val="TableRow"/>
              <w:ind w:left="0" w:right="0"/>
            </w:pPr>
            <w:r>
              <w:t>September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A886836" w:rsidR="002940F3" w:rsidRDefault="00FB7396" w:rsidP="00C31636">
            <w:pPr>
              <w:pStyle w:val="TableRow"/>
              <w:ind w:left="0" w:right="0"/>
            </w:pPr>
            <w:r>
              <w:t>S Paramore</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1C7DAFC" w:rsidR="002940F3" w:rsidRDefault="00FB7396" w:rsidP="00C31636">
            <w:pPr>
              <w:pStyle w:val="TableRow"/>
              <w:ind w:left="0" w:right="0"/>
            </w:pPr>
            <w:r>
              <w:t>S Paramore</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138F6457" w:rsidR="002940F3" w:rsidRDefault="00FB7396" w:rsidP="00C31636">
            <w:pPr>
              <w:pStyle w:val="TableRow"/>
              <w:ind w:left="0" w:right="0"/>
            </w:pPr>
            <w:r>
              <w:t>Ella Sanders</w:t>
            </w:r>
          </w:p>
        </w:tc>
      </w:tr>
    </w:tbl>
    <w:bookmarkEnd w:id="0"/>
    <w:bookmarkEnd w:id="1"/>
    <w:bookmarkEnd w:id="2"/>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144C1C0B" w:rsidR="00E66558" w:rsidRDefault="009D71E8" w:rsidP="00C31636">
            <w:pPr>
              <w:pStyle w:val="TableRow"/>
              <w:ind w:left="0" w:right="0"/>
            </w:pPr>
            <w:r>
              <w:t>£</w:t>
            </w:r>
            <w:r w:rsidR="00FB7396">
              <w:t>17,630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FE25D34" w:rsidR="00E66558" w:rsidRDefault="009D71E8" w:rsidP="00C31636">
            <w:pPr>
              <w:pStyle w:val="TableRow"/>
              <w:ind w:left="0" w:right="0"/>
            </w:pPr>
            <w:r>
              <w:t>£</w:t>
            </w:r>
            <w:r w:rsidR="00FB7396">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3678A04A" w:rsidR="00E66558" w:rsidRDefault="009D71E8" w:rsidP="00C31636">
            <w:pPr>
              <w:pStyle w:val="TableRow"/>
              <w:ind w:left="0" w:right="0"/>
            </w:pPr>
            <w:r>
              <w:t>£</w:t>
            </w:r>
            <w:r w:rsidR="00FB7396">
              <w:t>17,630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2" w:name="_Toc357771640"/>
      <w:bookmarkStart w:id="13"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0ABC0" w14:textId="77777777" w:rsidR="00E66558" w:rsidRDefault="00FB7396" w:rsidP="00FB7396">
            <w:pPr>
              <w:spacing w:after="0"/>
            </w:pPr>
            <w:r>
              <w:t>Pupil Premium money is additional funding allocated to schools to support children vulnerable to underachievement. This includes children entitled to free school meals and those looked after by the local authority. The funding aims to accelerate progress, raise attainment, and mitigate financial inequality in education. Kinoulton Primary School receives a small amount of funding and uses it to ensure high-quality teaching, provide interventions, and support pupil premium children effectively.</w:t>
            </w:r>
          </w:p>
          <w:p w14:paraId="2A7D54E9" w14:textId="0B619227" w:rsidR="00FB7396" w:rsidRPr="00FB7396" w:rsidRDefault="00FB7396" w:rsidP="00FB7396">
            <w:pPr>
              <w:spacing w:after="0"/>
            </w:pP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8F23E1C" w:rsidR="00E66558" w:rsidRDefault="00FB7396" w:rsidP="00C31636">
            <w:pPr>
              <w:pStyle w:val="TableRowCentered"/>
              <w:ind w:left="0" w:right="0"/>
              <w:jc w:val="left"/>
            </w:pPr>
            <w:r>
              <w:t>An increasing number of children requiring more specialist/specific intervention, including those who require academic support</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9BA8400" w:rsidR="00E66558" w:rsidRDefault="00FB7396" w:rsidP="00C31636">
            <w:pPr>
              <w:pStyle w:val="TableRowCentered"/>
              <w:ind w:left="0" w:right="0"/>
              <w:jc w:val="left"/>
              <w:rPr>
                <w:sz w:val="22"/>
                <w:szCs w:val="22"/>
              </w:rPr>
            </w:pPr>
            <w:r>
              <w:t>Expense of school trips/residential trips</w:t>
            </w:r>
            <w:r w:rsidR="009A5623">
              <w:t xml:space="preserve"> and paid-for clubs</w:t>
            </w:r>
            <w:r>
              <w:t xml:space="preserve"> may limit access for some PP-eligible pupils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05B527B" w:rsidR="00E66558" w:rsidRDefault="00FB7396" w:rsidP="00C31636">
            <w:pPr>
              <w:pStyle w:val="TableRowCentered"/>
              <w:ind w:left="0" w:right="0"/>
              <w:jc w:val="left"/>
              <w:rPr>
                <w:sz w:val="22"/>
                <w:szCs w:val="22"/>
              </w:rPr>
            </w:pPr>
            <w:r>
              <w:t>Children’s mental wellbeing has declined in recent years – especially since the pandemic</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0C085B5" w:rsidR="00E66558" w:rsidRDefault="00FB7396" w:rsidP="00C31636">
            <w:pPr>
              <w:pStyle w:val="TableRowCentered"/>
              <w:ind w:left="0" w:right="0"/>
              <w:jc w:val="left"/>
              <w:rPr>
                <w:iCs/>
                <w:sz w:val="22"/>
              </w:rPr>
            </w:pPr>
            <w:r>
              <w:t>Typically, disadvantaged pupils do not access the wide range of enrichment and beyond-school experiences that non-PP pupils access.</w:t>
            </w:r>
          </w:p>
        </w:tc>
      </w:tr>
    </w:tbl>
    <w:p w14:paraId="2A7D54FF" w14:textId="77777777" w:rsidR="00E66558" w:rsidRDefault="009D71E8">
      <w:pPr>
        <w:pStyle w:val="Heading2"/>
        <w:spacing w:before="600"/>
      </w:pPr>
      <w:bookmarkStart w:id="14"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DA50997" w:rsidR="00E66558" w:rsidRDefault="00FB7396" w:rsidP="00317D66">
            <w:pPr>
              <w:pStyle w:val="ListBullet"/>
              <w:numPr>
                <w:ilvl w:val="0"/>
                <w:numId w:val="0"/>
              </w:numPr>
              <w:suppressAutoHyphens w:val="0"/>
              <w:autoSpaceDN/>
              <w:spacing w:after="0" w:line="276" w:lineRule="auto"/>
            </w:pPr>
            <w:r>
              <w:t>Children catch up and keep up with their peers</w:t>
            </w:r>
            <w:r>
              <w:t xml:space="preserve"> in </w:t>
            </w:r>
            <w:r w:rsidR="00317D66">
              <w:t>English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2ACA55CC" w:rsidR="00E66558" w:rsidRDefault="00FB7396" w:rsidP="00317D66">
            <w:pPr>
              <w:pStyle w:val="TableRowCentered"/>
              <w:ind w:left="0" w:right="0"/>
              <w:jc w:val="left"/>
              <w:rPr>
                <w:sz w:val="22"/>
                <w:szCs w:val="22"/>
              </w:rPr>
            </w:pPr>
            <w:r>
              <w:rPr>
                <w:sz w:val="22"/>
                <w:szCs w:val="22"/>
              </w:rPr>
              <w:t>Disadvantaged children achieve at least national in R</w:t>
            </w:r>
            <w:r w:rsidR="00317D66">
              <w:rPr>
                <w:sz w:val="22"/>
                <w:szCs w:val="22"/>
              </w:rPr>
              <w:t xml:space="preserve">eading and Writing </w:t>
            </w:r>
            <w:r>
              <w:rPr>
                <w:sz w:val="22"/>
                <w:szCs w:val="22"/>
              </w:rPr>
              <w:t>assessments</w:t>
            </w:r>
          </w:p>
        </w:tc>
      </w:tr>
      <w:tr w:rsidR="00317D66" w14:paraId="34F8037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B4BB4" w14:textId="511F8600" w:rsidR="00317D66" w:rsidRDefault="00317D66" w:rsidP="00317D66">
            <w:pPr>
              <w:pStyle w:val="ListBullet"/>
              <w:numPr>
                <w:ilvl w:val="0"/>
                <w:numId w:val="0"/>
              </w:numPr>
              <w:suppressAutoHyphens w:val="0"/>
              <w:autoSpaceDN/>
              <w:spacing w:after="0" w:line="276" w:lineRule="auto"/>
            </w:pPr>
            <w:r>
              <w:t xml:space="preserve">Children catch up and keep up with their peers in </w:t>
            </w:r>
            <w:r>
              <w:t>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1B4B" w14:textId="7248F344" w:rsidR="00317D66" w:rsidRDefault="00317D66" w:rsidP="00317D66">
            <w:pPr>
              <w:pStyle w:val="TableRowCentered"/>
              <w:ind w:left="0" w:right="0"/>
              <w:jc w:val="left"/>
              <w:rPr>
                <w:sz w:val="22"/>
                <w:szCs w:val="22"/>
              </w:rPr>
            </w:pPr>
            <w:r>
              <w:rPr>
                <w:sz w:val="22"/>
                <w:szCs w:val="22"/>
              </w:rPr>
              <w:t xml:space="preserve">Disadvantaged children achieve at least national in </w:t>
            </w:r>
            <w:r>
              <w:rPr>
                <w:sz w:val="22"/>
                <w:szCs w:val="22"/>
              </w:rPr>
              <w:t xml:space="preserve">Maths </w:t>
            </w:r>
            <w:r>
              <w:rPr>
                <w:sz w:val="22"/>
                <w:szCs w:val="22"/>
              </w:rPr>
              <w:t>assessments</w:t>
            </w:r>
          </w:p>
        </w:tc>
      </w:tr>
      <w:tr w:rsidR="00317D66"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789F866" w:rsidR="00317D66" w:rsidRDefault="00317D66" w:rsidP="00317D66">
            <w:pPr>
              <w:pStyle w:val="TableRow"/>
              <w:ind w:left="0" w:right="0"/>
              <w:rPr>
                <w:sz w:val="22"/>
                <w:szCs w:val="22"/>
              </w:rPr>
            </w:pPr>
            <w:r>
              <w:rPr>
                <w:sz w:val="22"/>
                <w:szCs w:val="22"/>
              </w:rPr>
              <w:t>No children miss out on enrichment opportunities for financial reasons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13830AC" w:rsidR="00317D66" w:rsidRDefault="00317D66" w:rsidP="00317D66">
            <w:pPr>
              <w:pStyle w:val="TableRowCentered"/>
              <w:ind w:left="0" w:right="0"/>
              <w:jc w:val="left"/>
              <w:rPr>
                <w:sz w:val="22"/>
                <w:szCs w:val="22"/>
              </w:rPr>
            </w:pPr>
            <w:r>
              <w:rPr>
                <w:sz w:val="22"/>
                <w:szCs w:val="22"/>
              </w:rPr>
              <w:t>All children attend visits and clubs and are supported to do so</w:t>
            </w:r>
          </w:p>
        </w:tc>
      </w:tr>
      <w:tr w:rsidR="00317D66"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6964878" w:rsidR="00317D66" w:rsidRDefault="00317D66" w:rsidP="00317D66">
            <w:pPr>
              <w:pStyle w:val="TableRow"/>
              <w:ind w:left="0" w:right="0"/>
              <w:rPr>
                <w:sz w:val="22"/>
                <w:szCs w:val="22"/>
              </w:rPr>
            </w:pPr>
            <w:r>
              <w:rPr>
                <w:sz w:val="22"/>
                <w:szCs w:val="22"/>
              </w:rPr>
              <w:lastRenderedPageBreak/>
              <w:t>Children’s wellbeing and mental health are prioritised and wellbeing improves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C24A4C0" w:rsidR="00317D66" w:rsidRDefault="00317D66" w:rsidP="00317D66">
            <w:pPr>
              <w:pStyle w:val="TableRowCentered"/>
              <w:ind w:left="0" w:right="0"/>
              <w:jc w:val="left"/>
              <w:rPr>
                <w:sz w:val="22"/>
                <w:szCs w:val="22"/>
              </w:rPr>
            </w:pPr>
            <w:r>
              <w:rPr>
                <w:sz w:val="22"/>
                <w:szCs w:val="22"/>
              </w:rPr>
              <w:t>Children requiring emotional support have attended ELSA sessions or have been supported in other appropriate ways</w:t>
            </w:r>
          </w:p>
        </w:tc>
      </w:tr>
      <w:tr w:rsidR="00317D66"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E267168" w:rsidR="00317D66" w:rsidRDefault="00317D66" w:rsidP="00317D66">
            <w:pPr>
              <w:pStyle w:val="TableRow"/>
              <w:ind w:left="0" w:right="0"/>
              <w:rPr>
                <w:sz w:val="22"/>
                <w:szCs w:val="22"/>
              </w:rPr>
            </w:pPr>
            <w:r>
              <w:t xml:space="preserve">Children experience a broad range of enrichment and extra-curricular school events.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0130542B" w:rsidR="00317D66" w:rsidRDefault="00317D66" w:rsidP="00317D66">
            <w:pPr>
              <w:pStyle w:val="TableRowCentered"/>
              <w:ind w:left="0" w:right="0"/>
              <w:jc w:val="left"/>
              <w:rPr>
                <w:sz w:val="22"/>
                <w:szCs w:val="22"/>
              </w:rPr>
            </w:pPr>
            <w:r>
              <w:t>PP children have taken part in enrichment activities as part of school curriculum and have accessed extra-curricular activity</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F34C744" w:rsidR="00E66558" w:rsidRDefault="009D71E8">
      <w:r>
        <w:t xml:space="preserve">Budgeted cost: £ </w:t>
      </w:r>
      <w:r w:rsidR="00317D66">
        <w:rPr>
          <w:i/>
          <w:iCs/>
        </w:rPr>
        <w:t>3,500</w:t>
      </w:r>
    </w:p>
    <w:tbl>
      <w:tblPr>
        <w:tblW w:w="5000" w:type="pct"/>
        <w:tblCellMar>
          <w:left w:w="10" w:type="dxa"/>
          <w:right w:w="10" w:type="dxa"/>
        </w:tblCellMar>
        <w:tblLook w:val="04A0" w:firstRow="1" w:lastRow="0" w:firstColumn="1" w:lastColumn="0" w:noHBand="0" w:noVBand="1"/>
      </w:tblPr>
      <w:tblGrid>
        <w:gridCol w:w="3114"/>
        <w:gridCol w:w="3828"/>
        <w:gridCol w:w="2544"/>
      </w:tblGrid>
      <w:tr w:rsidR="00E66558" w14:paraId="2A7D5519" w14:textId="77777777" w:rsidTr="00A65AD0">
        <w:tc>
          <w:tcPr>
            <w:tcW w:w="31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382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rsidTr="00A65AD0">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743A2AF6" w:rsidR="00E66558" w:rsidRPr="00317D66" w:rsidRDefault="00317D66" w:rsidP="00C31636">
            <w:pPr>
              <w:pStyle w:val="TableRow"/>
              <w:ind w:left="0" w:right="0"/>
            </w:pPr>
            <w:r>
              <w:rPr>
                <w:iCs/>
                <w:sz w:val="22"/>
                <w:szCs w:val="22"/>
              </w:rPr>
              <w:t>Whole school CPD on episodic teaching</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A003" w14:textId="77777777" w:rsidR="00E66558" w:rsidRDefault="00317D66" w:rsidP="00C31636">
            <w:pPr>
              <w:pStyle w:val="TableRowCentered"/>
              <w:ind w:left="0" w:right="0"/>
              <w:jc w:val="left"/>
            </w:pPr>
            <w:hyperlink r:id="rId10" w:history="1">
              <w:r>
                <w:rPr>
                  <w:rStyle w:val="Hyperlink"/>
                </w:rPr>
                <w:t>Mastery learning | EEF</w:t>
              </w:r>
            </w:hyperlink>
          </w:p>
          <w:p w14:paraId="672DF43B" w14:textId="77777777" w:rsidR="00317D66" w:rsidRDefault="00317D66" w:rsidP="00C31636">
            <w:pPr>
              <w:pStyle w:val="TableRowCentered"/>
              <w:ind w:left="0" w:right="0"/>
              <w:jc w:val="left"/>
            </w:pPr>
          </w:p>
          <w:p w14:paraId="2A7D551B" w14:textId="34381943" w:rsidR="00317D66" w:rsidRDefault="00317D66"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E2B49D3" w:rsidR="00E66558" w:rsidRDefault="00317D66" w:rsidP="00C31636">
            <w:pPr>
              <w:pStyle w:val="TableRowCentered"/>
              <w:ind w:left="0" w:right="0"/>
              <w:jc w:val="left"/>
              <w:rPr>
                <w:sz w:val="22"/>
              </w:rPr>
            </w:pPr>
            <w:r>
              <w:rPr>
                <w:sz w:val="22"/>
              </w:rPr>
              <w:t>1</w:t>
            </w:r>
          </w:p>
        </w:tc>
      </w:tr>
      <w:tr w:rsidR="00317D66" w14:paraId="49B4C687" w14:textId="77777777" w:rsidTr="00A65AD0">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60DF" w14:textId="6BFA1A08" w:rsidR="00317D66" w:rsidRDefault="00317D66" w:rsidP="00C31636">
            <w:pPr>
              <w:pStyle w:val="TableRow"/>
              <w:ind w:left="0" w:right="0"/>
              <w:rPr>
                <w:iCs/>
                <w:sz w:val="22"/>
                <w:szCs w:val="22"/>
              </w:rPr>
            </w:pPr>
            <w:r>
              <w:t>Participation of Teaching and Learning Champions in Trust PDP (Pedagogical Development Programme) and follow up support from Teaching and Learning Lead.</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D1411" w14:textId="04A2CF84" w:rsidR="00317D66" w:rsidRDefault="00317D66" w:rsidP="00C31636">
            <w:pPr>
              <w:pStyle w:val="TableRowCentered"/>
              <w:ind w:left="0" w:right="0"/>
              <w:jc w:val="left"/>
              <w:rPr>
                <w:sz w:val="22"/>
              </w:rPr>
            </w:pPr>
            <w:hyperlink r:id="rId11" w:history="1">
              <w:r>
                <w:rPr>
                  <w:rStyle w:val="Hyperlink"/>
                </w:rPr>
                <w:t>1. High-quality teaching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7ADD7" w14:textId="6DEAE164" w:rsidR="00317D66" w:rsidRDefault="00317D66" w:rsidP="00C31636">
            <w:pPr>
              <w:pStyle w:val="TableRowCentered"/>
              <w:ind w:left="0" w:right="0"/>
              <w:jc w:val="left"/>
              <w:rPr>
                <w:sz w:val="22"/>
              </w:rPr>
            </w:pPr>
            <w:r>
              <w:rPr>
                <w:sz w:val="22"/>
              </w:rPr>
              <w:t>1</w:t>
            </w:r>
          </w:p>
        </w:tc>
      </w:tr>
      <w:tr w:rsidR="00E66558" w14:paraId="2A7D5521" w14:textId="77777777" w:rsidTr="00A65AD0">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0E40B6C7" w:rsidR="00E66558" w:rsidRPr="00317D66" w:rsidRDefault="00317D66" w:rsidP="00C31636">
            <w:pPr>
              <w:pStyle w:val="TableRow"/>
              <w:ind w:left="0" w:right="0"/>
              <w:rPr>
                <w:sz w:val="22"/>
              </w:rPr>
            </w:pPr>
            <w:r w:rsidRPr="00317D66">
              <w:rPr>
                <w:sz w:val="22"/>
              </w:rPr>
              <w:t>CPD for teachers and TAs on effective teaching and learning</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4E154A82" w:rsidR="00E66558" w:rsidRDefault="00317D66" w:rsidP="00C31636">
            <w:pPr>
              <w:pStyle w:val="TableRowCentered"/>
              <w:ind w:left="0" w:right="0"/>
              <w:jc w:val="left"/>
              <w:rPr>
                <w:sz w:val="22"/>
              </w:rPr>
            </w:pPr>
            <w:hyperlink r:id="rId12" w:history="1">
              <w:r>
                <w:rPr>
                  <w:rStyle w:val="Hyperlink"/>
                </w:rPr>
                <w:t>1. High-quality teaching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E9E4597" w:rsidR="00E66558" w:rsidRDefault="00317D66" w:rsidP="00C31636">
            <w:pPr>
              <w:pStyle w:val="TableRowCentered"/>
              <w:ind w:left="0" w:right="0"/>
              <w:jc w:val="left"/>
              <w:rPr>
                <w:sz w:val="22"/>
              </w:rPr>
            </w:pPr>
            <w:r>
              <w:rPr>
                <w:sz w:val="22"/>
              </w:rPr>
              <w:t>1</w:t>
            </w:r>
          </w:p>
        </w:tc>
      </w:tr>
      <w:tr w:rsidR="00317D66" w14:paraId="64D5724D" w14:textId="77777777" w:rsidTr="00A65AD0">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D58D" w14:textId="433F387E" w:rsidR="00317D66" w:rsidRPr="00317D66" w:rsidRDefault="00317D66" w:rsidP="00C31636">
            <w:pPr>
              <w:pStyle w:val="TableRow"/>
              <w:ind w:left="0" w:right="0"/>
              <w:rPr>
                <w:sz w:val="22"/>
              </w:rPr>
            </w:pPr>
            <w:r>
              <w:rPr>
                <w:sz w:val="22"/>
              </w:rPr>
              <w:t>Trust-supported work on effective reading fluency and comprehension sessions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E4849" w14:textId="5EBF1FBD" w:rsidR="00317D66" w:rsidRDefault="00317D66" w:rsidP="00C31636">
            <w:pPr>
              <w:pStyle w:val="TableRowCentered"/>
              <w:ind w:left="0" w:right="0"/>
              <w:jc w:val="left"/>
            </w:pPr>
            <w:hyperlink r:id="rId13" w:history="1">
              <w:r>
                <w:rPr>
                  <w:rStyle w:val="Hyperlink"/>
                </w:rPr>
                <w:t>Reading comprehension strategies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7C5A0" w14:textId="2CA4DD70" w:rsidR="00317D66" w:rsidRDefault="00317D66" w:rsidP="00C31636">
            <w:pPr>
              <w:pStyle w:val="TableRowCentered"/>
              <w:ind w:left="0" w:right="0"/>
              <w:jc w:val="left"/>
              <w:rPr>
                <w:sz w:val="22"/>
              </w:rPr>
            </w:pPr>
            <w:r>
              <w:rPr>
                <w:sz w:val="22"/>
              </w:rPr>
              <w:t>1</w:t>
            </w:r>
          </w:p>
        </w:tc>
      </w:tr>
    </w:tbl>
    <w:p w14:paraId="2A7D5522" w14:textId="079DF48C" w:rsidR="00E66558" w:rsidRDefault="00E66558" w:rsidP="00ED5108"/>
    <w:p w14:paraId="51BB5D93" w14:textId="77777777" w:rsidR="00A65AD0" w:rsidRDefault="00A65AD0" w:rsidP="00ED5108"/>
    <w:p w14:paraId="2A7D5523" w14:textId="5B2BE35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7730EFCD" w:rsidR="00E66558" w:rsidRDefault="00173854">
      <w:r>
        <w:t>Budgeted cost: £9,130</w:t>
      </w:r>
    </w:p>
    <w:tbl>
      <w:tblPr>
        <w:tblW w:w="5000" w:type="pct"/>
        <w:tblCellMar>
          <w:left w:w="10" w:type="dxa"/>
          <w:right w:w="10" w:type="dxa"/>
        </w:tblCellMar>
        <w:tblLook w:val="04A0" w:firstRow="1" w:lastRow="0" w:firstColumn="1" w:lastColumn="0" w:noHBand="0" w:noVBand="1"/>
      </w:tblPr>
      <w:tblGrid>
        <w:gridCol w:w="2972"/>
        <w:gridCol w:w="3970"/>
        <w:gridCol w:w="2544"/>
      </w:tblGrid>
      <w:tr w:rsidR="00E66558" w14:paraId="2A7D5528" w14:textId="77777777" w:rsidTr="00A65AD0">
        <w:tc>
          <w:tcPr>
            <w:tcW w:w="29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397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rsidTr="00A65AD0">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69A997A" w:rsidR="00E66558" w:rsidRPr="00317D66" w:rsidRDefault="009A5623" w:rsidP="00C31636">
            <w:pPr>
              <w:pStyle w:val="TableRow"/>
              <w:ind w:left="0" w:right="0"/>
              <w:rPr>
                <w:sz w:val="22"/>
              </w:rPr>
            </w:pPr>
            <w:r>
              <w:rPr>
                <w:sz w:val="22"/>
              </w:rPr>
              <w:t>R,W,M and phonics interventions for targeted children</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0FF83" w14:textId="77777777" w:rsidR="00317D66" w:rsidRDefault="009A5623" w:rsidP="00317D66">
            <w:pPr>
              <w:pStyle w:val="TableRowCentered"/>
              <w:ind w:left="0" w:right="0"/>
              <w:jc w:val="left"/>
            </w:pPr>
            <w:hyperlink r:id="rId14" w:history="1">
              <w:r>
                <w:rPr>
                  <w:rStyle w:val="Hyperlink"/>
                </w:rPr>
                <w:t>Teaching Assistant Interventions | EEF</w:t>
              </w:r>
            </w:hyperlink>
          </w:p>
          <w:p w14:paraId="3F429843" w14:textId="77777777" w:rsidR="009A5623" w:rsidRDefault="009A5623" w:rsidP="00317D66">
            <w:pPr>
              <w:pStyle w:val="TableRowCentered"/>
              <w:ind w:left="0" w:right="0"/>
              <w:jc w:val="left"/>
            </w:pPr>
          </w:p>
          <w:p w14:paraId="691C262B" w14:textId="77777777" w:rsidR="009A5623" w:rsidRDefault="009A5623" w:rsidP="00317D66">
            <w:pPr>
              <w:pStyle w:val="TableRowCentered"/>
              <w:ind w:left="0" w:right="0"/>
              <w:jc w:val="left"/>
            </w:pPr>
            <w:hyperlink r:id="rId15" w:history="1">
              <w:r>
                <w:rPr>
                  <w:rStyle w:val="Hyperlink"/>
                </w:rPr>
                <w:t>Phonics | EEF</w:t>
              </w:r>
            </w:hyperlink>
          </w:p>
          <w:p w14:paraId="2A7D552A" w14:textId="1454C9F8" w:rsidR="009A5623" w:rsidRDefault="009A5623" w:rsidP="00317D6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C2812FD" w:rsidR="00E66558" w:rsidRDefault="009A5623" w:rsidP="00C31636">
            <w:pPr>
              <w:pStyle w:val="TableRowCentered"/>
              <w:ind w:left="0" w:right="0"/>
              <w:jc w:val="left"/>
              <w:rPr>
                <w:sz w:val="22"/>
              </w:rPr>
            </w:pPr>
            <w:r>
              <w:rPr>
                <w:sz w:val="22"/>
              </w:rPr>
              <w:t>1, 3, 4</w:t>
            </w:r>
          </w:p>
        </w:tc>
      </w:tr>
      <w:tr w:rsidR="009A5623" w14:paraId="2A7D5530" w14:textId="77777777" w:rsidTr="00A65AD0">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41C06A87" w:rsidR="009A5623" w:rsidRPr="009A5623" w:rsidRDefault="009A5623" w:rsidP="009A5623">
            <w:pPr>
              <w:pStyle w:val="TableRow"/>
              <w:ind w:left="0" w:right="0"/>
              <w:rPr>
                <w:sz w:val="22"/>
              </w:rPr>
            </w:pPr>
            <w:r>
              <w:rPr>
                <w:sz w:val="22"/>
              </w:rPr>
              <w:t>ELSA sessions provided to those that need them</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DF7D2" w14:textId="77777777" w:rsidR="009A5623" w:rsidRDefault="009A5623" w:rsidP="009A5623">
            <w:pPr>
              <w:pStyle w:val="TableRowCentered"/>
              <w:ind w:left="0" w:right="0"/>
              <w:jc w:val="left"/>
            </w:pPr>
            <w:r>
              <w:t xml:space="preserve">EEF- improving social and emotional learning in primary schools: </w:t>
            </w:r>
          </w:p>
          <w:p w14:paraId="0A78E8B7" w14:textId="77777777" w:rsidR="009A5623" w:rsidRDefault="009A5623" w:rsidP="009A5623">
            <w:pPr>
              <w:pStyle w:val="TableRowCentered"/>
              <w:ind w:left="0" w:right="0"/>
              <w:jc w:val="left"/>
            </w:pPr>
          </w:p>
          <w:p w14:paraId="2A7D552E" w14:textId="5B847B83" w:rsidR="009A5623" w:rsidRDefault="009A5623" w:rsidP="009A5623">
            <w:pPr>
              <w:pStyle w:val="TableRowCentered"/>
              <w:ind w:left="0" w:right="0"/>
              <w:jc w:val="left"/>
              <w:rPr>
                <w:sz w:val="22"/>
              </w:rPr>
            </w:pPr>
            <w:hyperlink r:id="rId16" w:history="1">
              <w:r>
                <w:rPr>
                  <w:rStyle w:val="Hyperlink"/>
                </w:rPr>
                <w:t>Social and emotional learning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DABB609" w:rsidR="009A5623" w:rsidRDefault="00DD1500" w:rsidP="009A5623">
            <w:pPr>
              <w:pStyle w:val="TableRowCentered"/>
              <w:ind w:left="0" w:right="0"/>
              <w:jc w:val="left"/>
              <w:rPr>
                <w:sz w:val="22"/>
              </w:rPr>
            </w:pPr>
            <w:r>
              <w:rPr>
                <w:sz w:val="22"/>
              </w:rPr>
              <w:t>1, 3, 4</w:t>
            </w:r>
          </w:p>
        </w:tc>
      </w:tr>
      <w:tr w:rsidR="009A5623" w14:paraId="073A16C1" w14:textId="77777777" w:rsidTr="00A65AD0">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7E82" w14:textId="5027A372" w:rsidR="009A5623" w:rsidRDefault="009A5623" w:rsidP="009A5623">
            <w:pPr>
              <w:pStyle w:val="TableRow"/>
              <w:ind w:left="0" w:right="0"/>
              <w:rPr>
                <w:sz w:val="22"/>
              </w:rPr>
            </w:pPr>
            <w:r>
              <w:rPr>
                <w:sz w:val="22"/>
              </w:rPr>
              <w:t>TT rock stars including club and 1:1 support</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1539" w14:textId="62422886" w:rsidR="009A5623" w:rsidRDefault="009A5623" w:rsidP="009A5623">
            <w:pPr>
              <w:pStyle w:val="TableRowCentered"/>
              <w:ind w:left="0" w:right="0"/>
              <w:jc w:val="left"/>
              <w:rPr>
                <w:sz w:val="22"/>
              </w:rPr>
            </w:pPr>
            <w:hyperlink r:id="rId17" w:history="1">
              <w:r>
                <w:rPr>
                  <w:rStyle w:val="Hyperlink"/>
                </w:rPr>
                <w:t>Individualised instruction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F6F0" w14:textId="3468EE73" w:rsidR="009A5623" w:rsidRDefault="00DD1500" w:rsidP="009A5623">
            <w:pPr>
              <w:pStyle w:val="TableRowCentered"/>
              <w:ind w:left="0" w:right="0"/>
              <w:jc w:val="left"/>
              <w:rPr>
                <w:sz w:val="22"/>
              </w:rPr>
            </w:pPr>
            <w:r>
              <w:rPr>
                <w:sz w:val="22"/>
              </w:rPr>
              <w:t>1, 4</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4AC13BCB" w:rsidR="00E66558" w:rsidRDefault="009D71E8">
      <w:pPr>
        <w:spacing w:before="240" w:after="120"/>
      </w:pPr>
      <w:r>
        <w:t>Budgeted cost: £</w:t>
      </w:r>
      <w:r w:rsidR="00173854">
        <w:rPr>
          <w:i/>
          <w:iCs/>
        </w:rPr>
        <w:t>5,000</w:t>
      </w:r>
    </w:p>
    <w:tbl>
      <w:tblPr>
        <w:tblW w:w="5000" w:type="pct"/>
        <w:tblCellMar>
          <w:left w:w="10" w:type="dxa"/>
          <w:right w:w="10" w:type="dxa"/>
        </w:tblCellMar>
        <w:tblLook w:val="04A0" w:firstRow="1" w:lastRow="0" w:firstColumn="1" w:lastColumn="0" w:noHBand="0" w:noVBand="1"/>
      </w:tblPr>
      <w:tblGrid>
        <w:gridCol w:w="3017"/>
        <w:gridCol w:w="4273"/>
        <w:gridCol w:w="2196"/>
      </w:tblGrid>
      <w:tr w:rsidR="00E66558" w14:paraId="2A7D5537" w14:textId="77777777" w:rsidTr="00A65AD0">
        <w:tc>
          <w:tcPr>
            <w:tcW w:w="353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341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3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rsidTr="00A65AD0">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7F216B9" w:rsidR="00E66558" w:rsidRPr="009A5623" w:rsidRDefault="009A5623" w:rsidP="00C31636">
            <w:pPr>
              <w:pStyle w:val="TableRow"/>
              <w:ind w:left="0" w:right="0"/>
            </w:pPr>
            <w:r>
              <w:t>Disadvantaged children to be encouraged to attend clubs. 1x PP+ child to attend clubs EVERY day</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4402B929" w:rsidR="00E66558" w:rsidRDefault="00317D66" w:rsidP="00C31636">
            <w:pPr>
              <w:pStyle w:val="TableRowCentered"/>
              <w:ind w:left="0" w:right="0"/>
              <w:jc w:val="left"/>
              <w:rPr>
                <w:sz w:val="22"/>
              </w:rPr>
            </w:pPr>
            <w:hyperlink r:id="rId18" w:history="1">
              <w:r>
                <w:rPr>
                  <w:rStyle w:val="Hyperlink"/>
                </w:rPr>
                <w:t>An_Unequal_Playing_Field_report.pdf</w:t>
              </w:r>
            </w:hyperlink>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6CE572D" w:rsidR="00E66558" w:rsidRDefault="009A5623" w:rsidP="00C31636">
            <w:pPr>
              <w:pStyle w:val="TableRowCentered"/>
              <w:ind w:left="0" w:right="0"/>
              <w:jc w:val="left"/>
              <w:rPr>
                <w:sz w:val="22"/>
              </w:rPr>
            </w:pPr>
            <w:r>
              <w:rPr>
                <w:sz w:val="22"/>
              </w:rPr>
              <w:t>1, 3, 4</w:t>
            </w:r>
          </w:p>
        </w:tc>
      </w:tr>
      <w:tr w:rsidR="009A5623" w14:paraId="2A7D553F" w14:textId="77777777" w:rsidTr="00A65AD0">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3376E81" w:rsidR="009A5623" w:rsidRDefault="009A5623" w:rsidP="009A5623">
            <w:pPr>
              <w:pStyle w:val="TableRow"/>
              <w:ind w:left="0" w:right="0"/>
              <w:rPr>
                <w:i/>
                <w:sz w:val="22"/>
              </w:rPr>
            </w:pPr>
            <w:r w:rsidRPr="00317D66">
              <w:rPr>
                <w:iCs/>
                <w:sz w:val="22"/>
              </w:rPr>
              <w:t>ELSA training for additional ELSA. There will now be two ELSAs in schoo</w:t>
            </w:r>
            <w:r w:rsidRPr="00317D66">
              <w:rPr>
                <w:sz w:val="22"/>
              </w:rPr>
              <w:t>l to support targeted interventions around develop self-esteem, resilience and meet emotional needs of the children</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6FC8C" w14:textId="77777777" w:rsidR="009A5623" w:rsidRDefault="009A5623" w:rsidP="009A5623">
            <w:pPr>
              <w:pStyle w:val="TableRowCentered"/>
              <w:ind w:left="0" w:right="0"/>
              <w:jc w:val="left"/>
            </w:pPr>
            <w:r>
              <w:t xml:space="preserve">EEF- improving social and emotional learning in primary schools: </w:t>
            </w:r>
          </w:p>
          <w:p w14:paraId="3B632462" w14:textId="77777777" w:rsidR="009A5623" w:rsidRDefault="009A5623" w:rsidP="009A5623">
            <w:pPr>
              <w:pStyle w:val="TableRowCentered"/>
              <w:ind w:left="0" w:right="0"/>
              <w:jc w:val="left"/>
            </w:pPr>
          </w:p>
          <w:p w14:paraId="2A7D553D" w14:textId="6577A3CD" w:rsidR="009A5623" w:rsidRDefault="009A5623" w:rsidP="009A5623">
            <w:pPr>
              <w:pStyle w:val="TableRowCentered"/>
              <w:ind w:left="0" w:right="0"/>
              <w:jc w:val="left"/>
              <w:rPr>
                <w:sz w:val="22"/>
              </w:rPr>
            </w:pPr>
            <w:hyperlink r:id="rId19" w:history="1">
              <w:r>
                <w:rPr>
                  <w:rStyle w:val="Hyperlink"/>
                </w:rPr>
                <w:t>Social and emotional learning | EEF</w:t>
              </w:r>
            </w:hyperlink>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4D75D6E" w:rsidR="009A5623" w:rsidRDefault="009A5623" w:rsidP="009A5623">
            <w:pPr>
              <w:pStyle w:val="TableRowCentered"/>
              <w:ind w:left="0" w:right="0"/>
              <w:jc w:val="left"/>
              <w:rPr>
                <w:sz w:val="22"/>
              </w:rPr>
            </w:pPr>
            <w:r>
              <w:rPr>
                <w:sz w:val="22"/>
              </w:rPr>
              <w:t>1, 3, 4</w:t>
            </w:r>
          </w:p>
        </w:tc>
      </w:tr>
      <w:tr w:rsidR="009A5623" w14:paraId="5B9A9909" w14:textId="77777777" w:rsidTr="00A65AD0">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4B5A" w14:textId="3F8D5207" w:rsidR="009A5623" w:rsidRPr="00317D66" w:rsidRDefault="009A5623" w:rsidP="009A5623">
            <w:pPr>
              <w:pStyle w:val="TableRow"/>
              <w:ind w:left="0" w:right="0"/>
              <w:rPr>
                <w:iCs/>
                <w:sz w:val="22"/>
              </w:rPr>
            </w:pPr>
            <w:r>
              <w:rPr>
                <w:iCs/>
                <w:sz w:val="22"/>
              </w:rPr>
              <w:t>Enrichment offered at lunchtime (daily clubs). PP access to clubs paid for with PP</w:t>
            </w:r>
            <w:bookmarkStart w:id="15" w:name="_GoBack"/>
            <w:bookmarkEnd w:id="15"/>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27C95" w14:textId="5A39E89F" w:rsidR="009A5623" w:rsidRDefault="009A5623" w:rsidP="009A5623">
            <w:pPr>
              <w:pStyle w:val="TableRowCentered"/>
              <w:ind w:left="0" w:right="0"/>
              <w:jc w:val="left"/>
            </w:pPr>
            <w:hyperlink r:id="rId20" w:history="1">
              <w:r>
                <w:rPr>
                  <w:rStyle w:val="Hyperlink"/>
                </w:rPr>
                <w:t>Extending school time | EEF</w:t>
              </w:r>
            </w:hyperlink>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5103" w14:textId="7C199635" w:rsidR="009A5623" w:rsidRDefault="009A5623" w:rsidP="009A5623">
            <w:pPr>
              <w:pStyle w:val="TableRowCentered"/>
              <w:ind w:left="0" w:right="0"/>
              <w:jc w:val="left"/>
              <w:rPr>
                <w:sz w:val="22"/>
              </w:rPr>
            </w:pPr>
            <w:r>
              <w:rPr>
                <w:sz w:val="22"/>
              </w:rPr>
              <w:t>2, 3</w:t>
            </w:r>
          </w:p>
        </w:tc>
      </w:tr>
    </w:tbl>
    <w:p w14:paraId="2A7D5540" w14:textId="77777777" w:rsidR="00E66558" w:rsidRDefault="00E66558">
      <w:pPr>
        <w:spacing w:before="240" w:after="0"/>
        <w:rPr>
          <w:b/>
          <w:bCs/>
          <w:color w:val="104F75"/>
          <w:sz w:val="28"/>
          <w:szCs w:val="28"/>
        </w:rPr>
      </w:pPr>
    </w:p>
    <w:p w14:paraId="2A7D5541" w14:textId="4C0455DC" w:rsidR="00E66558" w:rsidRDefault="009D71E8" w:rsidP="00120AB1">
      <w:r>
        <w:rPr>
          <w:b/>
          <w:bCs/>
          <w:color w:val="104F75"/>
          <w:sz w:val="28"/>
          <w:szCs w:val="28"/>
        </w:rPr>
        <w:t>Total budgeted cost: £</w:t>
      </w:r>
      <w:r w:rsidR="00173854">
        <w:rPr>
          <w:i/>
          <w:iCs/>
          <w:color w:val="104F75"/>
          <w:sz w:val="28"/>
          <w:szCs w:val="28"/>
        </w:rPr>
        <w:t>17,630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p w14:paraId="2A7D5549" w14:textId="1AECFD19" w:rsidR="00E66558" w:rsidRDefault="00173854" w:rsidP="00173854">
      <w:pPr>
        <w:spacing w:after="0"/>
      </w:pPr>
      <w:r>
        <w:t xml:space="preserve">Provision included 1:1 or small group work with teaching assistants, ELSA sessions, support from specialists, staff training, subsidised trips, and booster groups. All pupil premium children received support and accessed pre-teaching </w:t>
      </w:r>
      <w:r>
        <w:t xml:space="preserve">and targeted intervention </w:t>
      </w:r>
      <w:r>
        <w:t>sessions.</w:t>
      </w:r>
    </w:p>
    <w:p w14:paraId="0C1B8516" w14:textId="77777777" w:rsidR="00173854" w:rsidRPr="00173854" w:rsidRDefault="00173854" w:rsidP="00173854">
      <w:pPr>
        <w:spacing w:after="0"/>
      </w:pP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50BD1D9E" w:rsidR="00E66558" w:rsidRDefault="00173854" w:rsidP="00F54FCB">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2564B1EA" w:rsidR="00E66558" w:rsidRDefault="00173854" w:rsidP="00F54FCB">
            <w:pPr>
              <w:pStyle w:val="TableHeader"/>
              <w:ind w:left="0" w:right="0"/>
              <w:jc w:val="left"/>
            </w:pPr>
            <w:r>
              <w:t>Success Criteria</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68EA37D" w:rsidR="00E66558" w:rsidRDefault="00173854" w:rsidP="00F54FCB">
            <w:pPr>
              <w:pStyle w:val="TableRow"/>
              <w:ind w:left="0" w:right="0"/>
            </w:pPr>
            <w:r>
              <w:t>PP-eligible pupils make at least expected progress in reading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DE8E3" w14:textId="77777777" w:rsidR="00173854" w:rsidRDefault="00173854" w:rsidP="00F54FCB">
            <w:pPr>
              <w:pStyle w:val="TableRowCentered"/>
              <w:ind w:left="0" w:right="0"/>
              <w:jc w:val="left"/>
            </w:pPr>
            <w:r>
              <w:t>Expected progress achieved.</w:t>
            </w:r>
          </w:p>
          <w:p w14:paraId="3AA2DBEB" w14:textId="77777777" w:rsidR="00173854" w:rsidRDefault="00173854" w:rsidP="00F54FCB">
            <w:pPr>
              <w:pStyle w:val="TableRowCentered"/>
              <w:ind w:left="0" w:right="0"/>
              <w:jc w:val="left"/>
            </w:pPr>
          </w:p>
          <w:p w14:paraId="4BC261F7" w14:textId="3B6FE311" w:rsidR="006855EE" w:rsidRDefault="00D82945" w:rsidP="00F54FCB">
            <w:pPr>
              <w:pStyle w:val="TableRowCentered"/>
              <w:ind w:left="0" w:right="0"/>
              <w:jc w:val="left"/>
              <w:rPr>
                <w:b/>
                <w:color w:val="FF0000"/>
              </w:rPr>
            </w:pPr>
            <w:r>
              <w:rPr>
                <w:b/>
                <w:color w:val="FF0000"/>
              </w:rPr>
              <w:t>100% of</w:t>
            </w:r>
            <w:r w:rsidR="00173854">
              <w:rPr>
                <w:b/>
                <w:color w:val="FF0000"/>
              </w:rPr>
              <w:t xml:space="preserve"> children made at least expected progress </w:t>
            </w:r>
            <w:r w:rsidR="006855EE">
              <w:rPr>
                <w:b/>
                <w:color w:val="FF0000"/>
              </w:rPr>
              <w:t>(8/8)</w:t>
            </w:r>
          </w:p>
          <w:p w14:paraId="75E431B6" w14:textId="77777777" w:rsidR="00A65AD0" w:rsidRDefault="00D82945" w:rsidP="00F54FCB">
            <w:pPr>
              <w:pStyle w:val="TableRowCentered"/>
              <w:ind w:left="0" w:right="0"/>
              <w:jc w:val="left"/>
              <w:rPr>
                <w:b/>
                <w:color w:val="FF0000"/>
              </w:rPr>
            </w:pPr>
            <w:r>
              <w:rPr>
                <w:b/>
                <w:color w:val="FF0000"/>
              </w:rPr>
              <w:t>25% of</w:t>
            </w:r>
            <w:r w:rsidR="006855EE">
              <w:rPr>
                <w:b/>
                <w:color w:val="FF0000"/>
              </w:rPr>
              <w:t xml:space="preserve"> children </w:t>
            </w:r>
            <w:r>
              <w:rPr>
                <w:b/>
                <w:color w:val="FF0000"/>
              </w:rPr>
              <w:t>made better than expected progress from their starting points.</w:t>
            </w:r>
          </w:p>
          <w:p w14:paraId="2A7D554E" w14:textId="530159F0" w:rsidR="00E66558" w:rsidRDefault="00E66558" w:rsidP="00F54FCB">
            <w:pPr>
              <w:pStyle w:val="TableRowCentered"/>
              <w:ind w:left="0" w:right="0"/>
              <w:jc w:val="left"/>
            </w:pPr>
          </w:p>
        </w:tc>
      </w:tr>
      <w:tr w:rsidR="00173854"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12C969CD" w:rsidR="00173854" w:rsidRDefault="00173854" w:rsidP="00173854">
            <w:pPr>
              <w:pStyle w:val="TableRow"/>
              <w:ind w:left="0" w:right="0"/>
            </w:pPr>
            <w:r>
              <w:t xml:space="preserve">PP-eligible pupils make at least expected progress in </w:t>
            </w:r>
            <w:r>
              <w:t>writing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6DAC" w14:textId="0439B61B" w:rsidR="00173854" w:rsidRDefault="00173854" w:rsidP="00173854">
            <w:pPr>
              <w:pStyle w:val="TableRowCentered"/>
              <w:ind w:left="0" w:right="0"/>
              <w:jc w:val="left"/>
            </w:pPr>
            <w:r>
              <w:t>Expected progress achieved.</w:t>
            </w:r>
          </w:p>
          <w:p w14:paraId="350BE634" w14:textId="77777777" w:rsidR="00A65AD0" w:rsidRDefault="00A65AD0" w:rsidP="00173854">
            <w:pPr>
              <w:pStyle w:val="TableRowCentered"/>
              <w:ind w:left="0" w:right="0"/>
              <w:jc w:val="left"/>
            </w:pPr>
          </w:p>
          <w:p w14:paraId="5369320E" w14:textId="2B943C31" w:rsidR="00173854" w:rsidRPr="00D82945" w:rsidRDefault="00D82945" w:rsidP="00173854">
            <w:pPr>
              <w:pStyle w:val="TableRowCentered"/>
              <w:ind w:left="0" w:right="0"/>
              <w:jc w:val="left"/>
              <w:rPr>
                <w:b/>
                <w:color w:val="FF0000"/>
              </w:rPr>
            </w:pPr>
            <w:r>
              <w:rPr>
                <w:b/>
                <w:color w:val="FF0000"/>
              </w:rPr>
              <w:t>100% of</w:t>
            </w:r>
            <w:r>
              <w:rPr>
                <w:b/>
                <w:color w:val="FF0000"/>
              </w:rPr>
              <w:t xml:space="preserve"> children made at least expected progress (8/8)</w:t>
            </w:r>
          </w:p>
          <w:p w14:paraId="2A7D5551" w14:textId="77777777" w:rsidR="00173854" w:rsidRDefault="00173854" w:rsidP="00173854">
            <w:pPr>
              <w:pStyle w:val="TableRowCentered"/>
              <w:ind w:left="0" w:right="0"/>
              <w:jc w:val="left"/>
            </w:pPr>
          </w:p>
        </w:tc>
      </w:tr>
      <w:tr w:rsidR="00173854" w14:paraId="66D8018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C93D7" w14:textId="36945651" w:rsidR="00173854" w:rsidRDefault="00173854" w:rsidP="00173854">
            <w:pPr>
              <w:pStyle w:val="TableRow"/>
              <w:ind w:left="0" w:right="0"/>
            </w:pPr>
            <w:r>
              <w:t xml:space="preserve">PP-eligible pupils make at least expected progress in </w:t>
            </w:r>
            <w:r>
              <w:t>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4CEF" w14:textId="0D36A0C0" w:rsidR="00173854" w:rsidRDefault="00173854" w:rsidP="00173854">
            <w:pPr>
              <w:pStyle w:val="TableRowCentered"/>
              <w:ind w:left="0" w:right="0"/>
              <w:jc w:val="left"/>
            </w:pPr>
            <w:r>
              <w:t>Expected progress achieved.</w:t>
            </w:r>
          </w:p>
          <w:p w14:paraId="03C19482" w14:textId="77777777" w:rsidR="00A65AD0" w:rsidRDefault="00A65AD0" w:rsidP="00173854">
            <w:pPr>
              <w:pStyle w:val="TableRowCentered"/>
              <w:ind w:left="0" w:right="0"/>
              <w:jc w:val="left"/>
            </w:pPr>
          </w:p>
          <w:p w14:paraId="6381684E" w14:textId="13D20787" w:rsidR="00173854" w:rsidRPr="00A65AD0" w:rsidRDefault="00D82945" w:rsidP="00173854">
            <w:pPr>
              <w:pStyle w:val="TableRowCentered"/>
              <w:ind w:left="0" w:right="0"/>
              <w:jc w:val="left"/>
              <w:rPr>
                <w:b/>
                <w:color w:val="FF0000"/>
              </w:rPr>
            </w:pPr>
            <w:r>
              <w:rPr>
                <w:b/>
                <w:color w:val="FF0000"/>
              </w:rPr>
              <w:t>100% of children made at least expected progress (8/8)</w:t>
            </w:r>
          </w:p>
          <w:p w14:paraId="616D7CA5" w14:textId="77777777" w:rsidR="00A65AD0" w:rsidRDefault="00A65AD0" w:rsidP="00173854">
            <w:pPr>
              <w:pStyle w:val="TableRowCentered"/>
              <w:ind w:left="0" w:right="0"/>
              <w:jc w:val="left"/>
              <w:rPr>
                <w:b/>
                <w:color w:val="FF0000"/>
              </w:rPr>
            </w:pPr>
            <w:r>
              <w:rPr>
                <w:b/>
                <w:color w:val="FF0000"/>
              </w:rPr>
              <w:t>50</w:t>
            </w:r>
            <w:r>
              <w:rPr>
                <w:b/>
                <w:color w:val="FF0000"/>
              </w:rPr>
              <w:t>% of children made better than expected progress from their starting points.</w:t>
            </w:r>
          </w:p>
          <w:p w14:paraId="51207FE9" w14:textId="3E230B18" w:rsidR="00173854" w:rsidRDefault="00173854" w:rsidP="00173854">
            <w:pPr>
              <w:pStyle w:val="TableRowCentered"/>
              <w:ind w:left="0" w:right="0"/>
              <w:jc w:val="left"/>
            </w:pPr>
          </w:p>
        </w:tc>
      </w:tr>
      <w:tr w:rsidR="00173854" w14:paraId="35B6598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8E630" w14:textId="08CD3662" w:rsidR="00173854" w:rsidRDefault="00173854" w:rsidP="00173854">
            <w:pPr>
              <w:pStyle w:val="TableRow"/>
              <w:ind w:left="0" w:right="0"/>
            </w:pPr>
            <w:r>
              <w:t xml:space="preserve">Children experience a broad range of enrichment and extra-curricular school events.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76B0" w14:textId="77777777" w:rsidR="00173854" w:rsidRDefault="00173854" w:rsidP="00173854">
            <w:pPr>
              <w:pStyle w:val="TableRowCentered"/>
              <w:ind w:left="0" w:right="0"/>
              <w:jc w:val="left"/>
            </w:pPr>
            <w:r>
              <w:t>PP children have taken part in enrichment activities as part of school curriculum and have acce</w:t>
            </w:r>
            <w:r>
              <w:t>ssed extra-curricular activity.</w:t>
            </w:r>
          </w:p>
          <w:p w14:paraId="62679E9C" w14:textId="77777777" w:rsidR="00173854" w:rsidRDefault="00173854" w:rsidP="00173854">
            <w:pPr>
              <w:pStyle w:val="TableRowCentered"/>
              <w:ind w:left="0" w:right="0"/>
              <w:jc w:val="left"/>
            </w:pPr>
          </w:p>
          <w:p w14:paraId="7CB75BE0" w14:textId="77777777" w:rsidR="00A65AD0" w:rsidRDefault="00173854" w:rsidP="00173854">
            <w:pPr>
              <w:pStyle w:val="TableRowCentered"/>
              <w:ind w:left="0" w:right="0"/>
              <w:jc w:val="left"/>
              <w:rPr>
                <w:b/>
                <w:color w:val="FF0000"/>
              </w:rPr>
            </w:pPr>
            <w:r w:rsidRPr="00173854">
              <w:rPr>
                <w:b/>
                <w:color w:val="FF0000"/>
              </w:rPr>
              <w:t>A</w:t>
            </w:r>
            <w:r w:rsidRPr="00173854">
              <w:rPr>
                <w:b/>
                <w:color w:val="FF0000"/>
              </w:rPr>
              <w:t>ll PP children took part in school enrichment activities</w:t>
            </w:r>
            <w:r w:rsidRPr="00173854">
              <w:rPr>
                <w:b/>
                <w:color w:val="FF0000"/>
              </w:rPr>
              <w:t xml:space="preserve"> and attended clubs. All children attended residentials.</w:t>
            </w:r>
          </w:p>
          <w:p w14:paraId="76D3C841" w14:textId="46C13266" w:rsidR="00173854" w:rsidRPr="00173854" w:rsidRDefault="00173854" w:rsidP="00173854">
            <w:pPr>
              <w:pStyle w:val="TableRowCentered"/>
              <w:ind w:left="0" w:right="0"/>
              <w:jc w:val="left"/>
              <w:rPr>
                <w:b/>
              </w:rPr>
            </w:pPr>
          </w:p>
        </w:tc>
      </w:tr>
    </w:tbl>
    <w:p w14:paraId="497C2CDD" w14:textId="3BD1FD57" w:rsidR="0008384B" w:rsidRDefault="0008384B" w:rsidP="0008384B"/>
    <w:bookmarkEnd w:id="12"/>
    <w:bookmarkEnd w:id="13"/>
    <w:bookmarkEnd w:id="14"/>
    <w:sectPr w:rsidR="0008384B">
      <w:headerReference w:type="default" r:id="rId21"/>
      <w:footerReference w:type="default" r:id="rId2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042F1236" w:rsidR="00C373EA" w:rsidRDefault="009D71E8">
    <w:pPr>
      <w:pStyle w:val="Footer"/>
      <w:ind w:firstLine="4513"/>
    </w:pPr>
    <w:r>
      <w:fldChar w:fldCharType="begin"/>
    </w:r>
    <w:r>
      <w:instrText xml:space="preserve"> PAGE </w:instrText>
    </w:r>
    <w:r>
      <w:fldChar w:fldCharType="separate"/>
    </w:r>
    <w:r w:rsidR="00A65AD0">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4"/>
  </w:num>
  <w:num w:numId="3">
    <w:abstractNumId w:val="7"/>
  </w:num>
  <w:num w:numId="4">
    <w:abstractNumId w:val="8"/>
  </w:num>
  <w:num w:numId="5">
    <w:abstractNumId w:val="1"/>
  </w:num>
  <w:num w:numId="6">
    <w:abstractNumId w:val="9"/>
  </w:num>
  <w:num w:numId="7">
    <w:abstractNumId w:val="13"/>
  </w:num>
  <w:num w:numId="8">
    <w:abstractNumId w:val="17"/>
  </w:num>
  <w:num w:numId="9">
    <w:abstractNumId w:val="15"/>
  </w:num>
  <w:num w:numId="10">
    <w:abstractNumId w:val="14"/>
  </w:num>
  <w:num w:numId="11">
    <w:abstractNumId w:val="5"/>
  </w:num>
  <w:num w:numId="12">
    <w:abstractNumId w:val="16"/>
  </w:num>
  <w:num w:numId="13">
    <w:abstractNumId w:val="12"/>
  </w:num>
  <w:num w:numId="14">
    <w:abstractNumId w:val="10"/>
  </w:num>
  <w:num w:numId="15">
    <w:abstractNumId w:val="3"/>
  </w:num>
  <w:num w:numId="16">
    <w:abstractNumId w:val="2"/>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854"/>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17D66"/>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855EE"/>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623"/>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65AD0"/>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938F7"/>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2945"/>
    <w:rsid w:val="00D875ED"/>
    <w:rsid w:val="00D877D0"/>
    <w:rsid w:val="00D90013"/>
    <w:rsid w:val="00D91B9C"/>
    <w:rsid w:val="00D92C1B"/>
    <w:rsid w:val="00D94CC7"/>
    <w:rsid w:val="00D97901"/>
    <w:rsid w:val="00DA1AF4"/>
    <w:rsid w:val="00DB0C60"/>
    <w:rsid w:val="00DC641A"/>
    <w:rsid w:val="00DD1500"/>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B7396"/>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reading-comprehension-strategies" TargetMode="External"/><Relationship Id="rId18" Type="http://schemas.openxmlformats.org/officeDocument/2006/relationships/hyperlink" Target="https://assets.publishing.service.gov.uk/government/uploads/system/uploads/attachment_data/file/818679/An_Unequal_Playing_Field_report.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ducationendowmentfoundation.org.uk/support-for-schools/school-planning-support/1-high-quality-teaching" TargetMode="External"/><Relationship Id="rId17" Type="http://schemas.openxmlformats.org/officeDocument/2006/relationships/hyperlink" Target="https://educationendowmentfoundation.org.uk/education-evidence/teaching-learning-toolkit/individualised-instruction"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social-and-emotional-learning" TargetMode="External"/><Relationship Id="rId20" Type="http://schemas.openxmlformats.org/officeDocument/2006/relationships/hyperlink" Target="https://educationendowmentfoundation.org.uk/education-evidence/teaching-learning-toolkit/extending-school-tim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support-for-schools/school-planning-support/1-high-quality-teachin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phonics" TargetMode="External"/><Relationship Id="rId23" Type="http://schemas.openxmlformats.org/officeDocument/2006/relationships/fontTable" Target="fontTable.xml"/><Relationship Id="rId10" Type="http://schemas.openxmlformats.org/officeDocument/2006/relationships/hyperlink" Target="https://educationendowmentfoundation.org.uk/education-evidence/teaching-learning-toolkit/mastery-learning" TargetMode="External"/><Relationship Id="rId19" Type="http://schemas.openxmlformats.org/officeDocument/2006/relationships/hyperlink" Target="https://educationendowmentfoundation.org.uk/education-evidence/teaching-learning-toolkit/social-and-emotional-lear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teaching-assistant-intervention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98AF7F5B47B40BF4590F486D199E0" ma:contentTypeVersion="18" ma:contentTypeDescription="Create a new document." ma:contentTypeScope="" ma:versionID="ff5d639e390fcd2739493348be441660">
  <xsd:schema xmlns:xsd="http://www.w3.org/2001/XMLSchema" xmlns:xs="http://www.w3.org/2001/XMLSchema" xmlns:p="http://schemas.microsoft.com/office/2006/metadata/properties" xmlns:ns3="9ef2acec-6404-4b2a-b349-5de6beaee449" xmlns:ns4="43ade244-9e8e-4cba-9fbd-c0eb141f0f7b" targetNamespace="http://schemas.microsoft.com/office/2006/metadata/properties" ma:root="true" ma:fieldsID="7c14a91f3a3e11fb0d2265b27a185e6d" ns3:_="" ns4:_="">
    <xsd:import namespace="9ef2acec-6404-4b2a-b349-5de6beaee449"/>
    <xsd:import namespace="43ade244-9e8e-4cba-9fbd-c0eb141f0f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2acec-6404-4b2a-b349-5de6beaee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ade244-9e8e-4cba-9fbd-c0eb141f0f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ef2acec-6404-4b2a-b349-5de6beaee449" xsi:nil="true"/>
  </documentManagement>
</p:properties>
</file>

<file path=customXml/itemProps1.xml><?xml version="1.0" encoding="utf-8"?>
<ds:datastoreItem xmlns:ds="http://schemas.openxmlformats.org/officeDocument/2006/customXml" ds:itemID="{C3CAA7A9-E611-489E-8B51-F8F133932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2acec-6404-4b2a-b349-5de6beaee449"/>
    <ds:schemaRef ds:uri="43ade244-9e8e-4cba-9fbd-c0eb141f0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3D39E-AD77-4567-9E6E-E7CFE964D8A1}">
  <ds:schemaRefs>
    <ds:schemaRef ds:uri="http://schemas.microsoft.com/sharepoint/v3/contenttype/forms"/>
  </ds:schemaRefs>
</ds:datastoreItem>
</file>

<file path=customXml/itemProps3.xml><?xml version="1.0" encoding="utf-8"?>
<ds:datastoreItem xmlns:ds="http://schemas.openxmlformats.org/officeDocument/2006/customXml" ds:itemID="{77F2A4B4-B4F6-46A8-9073-DC49A8C3ED2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3ade244-9e8e-4cba-9fbd-c0eb141f0f7b"/>
    <ds:schemaRef ds:uri="http://purl.org/dc/elements/1.1/"/>
    <ds:schemaRef ds:uri="9ef2acec-6404-4b2a-b349-5de6beaee44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Simon Paramore</cp:lastModifiedBy>
  <cp:revision>3</cp:revision>
  <cp:lastPrinted>2014-09-18T05:26:00Z</cp:lastPrinted>
  <dcterms:created xsi:type="dcterms:W3CDTF">2025-10-13T10:11:00Z</dcterms:created>
  <dcterms:modified xsi:type="dcterms:W3CDTF">2025-10-13T10:58:00Z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0x01010062198AF7F5B47B40BF4590F486D199E0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